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B9097" w14:textId="77777777" w:rsidR="00FA11C3" w:rsidRPr="00FA11C3" w:rsidRDefault="00FA11C3" w:rsidP="00FA11C3">
      <w:pPr>
        <w:jc w:val="center"/>
        <w:rPr>
          <w:rFonts w:ascii="Calibri" w:hAnsi="Calibri" w:cs="Monotype Corsiva"/>
          <w:sz w:val="40"/>
          <w:szCs w:val="36"/>
        </w:rPr>
      </w:pPr>
      <w:r w:rsidRPr="00FA11C3">
        <w:rPr>
          <w:rFonts w:ascii="Calibri" w:hAnsi="Calibri" w:cs="Monotype Corsiva"/>
          <w:sz w:val="40"/>
          <w:szCs w:val="36"/>
        </w:rPr>
        <w:t>A union of two souls</w:t>
      </w:r>
    </w:p>
    <w:p w14:paraId="2E16F661" w14:textId="77777777" w:rsidR="00A563BD" w:rsidRPr="00FA11C3" w:rsidRDefault="00FA11C3" w:rsidP="00FA11C3">
      <w:pPr>
        <w:jc w:val="center"/>
        <w:rPr>
          <w:rFonts w:ascii="Calibri" w:hAnsi="Calibri" w:cs="Monotype Corsiva"/>
          <w:sz w:val="40"/>
          <w:szCs w:val="36"/>
        </w:rPr>
      </w:pPr>
      <w:r w:rsidRPr="00FA11C3">
        <w:rPr>
          <w:rFonts w:ascii="Calibri" w:hAnsi="Calibri" w:cs="Monotype Corsiva"/>
          <w:sz w:val="40"/>
          <w:szCs w:val="36"/>
        </w:rPr>
        <w:t>A bond between two families and their cultures</w:t>
      </w:r>
    </w:p>
    <w:sectPr w:rsidR="00A563BD" w:rsidRPr="00FA11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Dc0tTA2MTe3MDBS0lEKTi0uzszPAykwrAUAILTDYywAAAA="/>
  </w:docVars>
  <w:rsids>
    <w:rsidRoot w:val="00A563BD"/>
    <w:rsid w:val="000D14BE"/>
    <w:rsid w:val="00637E10"/>
    <w:rsid w:val="00940D6C"/>
    <w:rsid w:val="00A563BD"/>
    <w:rsid w:val="00D478C5"/>
    <w:rsid w:val="00F17329"/>
    <w:rsid w:val="00FA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E02A2"/>
  <w15:chartTrackingRefBased/>
  <w15:docId w15:val="{18B27637-E8F2-419B-AABE-1958B531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2021-02-18T07:32:00Z</dcterms:created>
  <dcterms:modified xsi:type="dcterms:W3CDTF">2021-02-18T07:32:00Z</dcterms:modified>
</cp:coreProperties>
</file>